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D2" w:rsidRDefault="001813D2" w:rsidP="001813D2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highlight w:val="white"/>
        </w:rPr>
        <w:t xml:space="preserve">ANEXO II </w:t>
      </w:r>
    </w:p>
    <w:p w:rsidR="001813D2" w:rsidRDefault="001813D2" w:rsidP="001813D2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CRONOGRAMA DO PROCESSO SELETIVO 2026</w:t>
      </w:r>
    </w:p>
    <w:p w:rsidR="001813D2" w:rsidRDefault="001813D2" w:rsidP="001813D2">
      <w:pPr>
        <w:jc w:val="center"/>
        <w:rPr>
          <w:rFonts w:ascii="Calibri" w:eastAsia="Calibri" w:hAnsi="Calibri" w:cs="Calibri"/>
          <w:b/>
          <w:bCs/>
        </w:rPr>
      </w:pPr>
    </w:p>
    <w:tbl>
      <w:tblPr>
        <w:tblW w:w="987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630"/>
      </w:tblGrid>
      <w:tr w:rsidR="001813D2" w:rsidTr="00FD4FE0">
        <w:tc>
          <w:tcPr>
            <w:tcW w:w="6240" w:type="dxa"/>
            <w:tcMar>
              <w:left w:w="42" w:type="dxa"/>
            </w:tcMar>
          </w:tcPr>
          <w:p w:rsidR="001813D2" w:rsidRDefault="001813D2" w:rsidP="00FD4F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Atividade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</w:tcPr>
          <w:p w:rsidR="001813D2" w:rsidRDefault="001813D2" w:rsidP="00FD4F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Data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Publicação do edital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de abril de 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Período para entrega de documentos para solicitação de isenção do pagamento de taxa de inscrição </w:t>
            </w:r>
            <w:r>
              <w:rPr>
                <w:rFonts w:ascii="Calibri" w:eastAsia="Calibri" w:hAnsi="Calibri" w:cs="Calibri"/>
              </w:rPr>
              <w:t xml:space="preserve">- através do formulário </w:t>
            </w:r>
            <w:hyperlink r:id="rId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https://forms.gle/8cNY1MhmMPWntEeD9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a 30 de abril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resultado </w:t>
            </w:r>
            <w:r>
              <w:rPr>
                <w:rFonts w:ascii="Calibri" w:eastAsia="Calibri" w:hAnsi="Calibri" w:cs="Calibri"/>
              </w:rPr>
              <w:t>preliminar</w:t>
            </w:r>
            <w:r>
              <w:rPr>
                <w:rFonts w:ascii="Calibri" w:eastAsia="Calibri" w:hAnsi="Calibri" w:cs="Calibri"/>
                <w:color w:val="000000"/>
              </w:rPr>
              <w:t xml:space="preserve"> das solicitações de isenção do pagamento de taxa de inscrição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04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Interposição de recursos para resultado de solicitação de isenção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 e 06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Resultado final da solicitação de isenção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Período de inscrições - </w:t>
            </w:r>
            <w:r>
              <w:rPr>
                <w:rFonts w:ascii="Calibri" w:eastAsia="Calibri" w:hAnsi="Calibri" w:cs="Calibri"/>
              </w:rPr>
              <w:t xml:space="preserve">através do formulário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https://forms.gle/DgvhMpwTf5m6SAww7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 27 de abril a 21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Prazo limite para pagamento da taxa de inscrição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Prazo para submissão da documentação, incluindo comprovação de pagamento, através do formulário eletrônico </w:t>
            </w: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https://forms.gle/DgvhMpwTf5m6SAww7</w:t>
              </w:r>
            </w:hyperlink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preliminar das inscrições homologadas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até 26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highlight w:val="yellow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Interposição de recursos referente à homologação das inscrições - através do formulário </w:t>
            </w: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https://forms.gle/7N2d61cHrjHGjmQD6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e 28 de maio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 após análise de recursos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de junho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da primeira etapa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junho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da primeira etapa - através do formulário </w:t>
            </w: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https://forms.gle/7N2d61cHrjHGjmQD6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e 24 de junho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candidatos homologados para a segunda etapa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 de junho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Entrevista (segunda etapa)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01  de julho a 03 de julho de 2026, das 9h às 20h30min.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preliminares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para o resultado preliminar - através do formulário </w:t>
            </w:r>
            <w:hyperlink r:id="rId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https://forms.gle/7N2d61cHrjHGjmQD6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e 10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finais após análise dos recursos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15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horários da entrevista para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ealização de entrevista para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(pretos e pardos). Candidatos serão convocados pela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omissã</w:t>
            </w:r>
            <w:r>
              <w:rPr>
                <w:rFonts w:ascii="Calibri" w:eastAsia="Calibri" w:hAnsi="Calibri" w:cs="Calibri"/>
              </w:rPr>
              <w:t>o.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resultados preliminares da verificação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 e também da análise da documentação comprobatória dos indígenas (encaminhada na inscrição)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de julho de 2026</w:t>
            </w:r>
          </w:p>
        </w:tc>
      </w:tr>
      <w:tr w:rsidR="001813D2" w:rsidTr="00FD4FE0">
        <w:trPr>
          <w:trHeight w:val="54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Interposição de recurso relativo ao parecer da comissão</w:t>
            </w:r>
            <w:r>
              <w:rPr>
                <w:rFonts w:ascii="Calibri" w:eastAsia="Calibri" w:hAnsi="Calibri" w:cs="Calibri"/>
              </w:rPr>
              <w:t xml:space="preserve"> de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verificação da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(pretos e pardos) e também da análise documentação comprobatória (indígenas) - através do formulário </w:t>
            </w:r>
            <w:hyperlink r:id="rId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https://forms.gle/7N2d61cHrjHGjmQD6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10 e 13 de julho de 2026</w:t>
            </w:r>
          </w:p>
        </w:tc>
      </w:tr>
      <w:tr w:rsidR="001813D2" w:rsidTr="00FD4FE0">
        <w:trPr>
          <w:trHeight w:val="54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Divulgação dos resultados finais do parecer da comissão de verificação da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 (</w:t>
            </w:r>
            <w:proofErr w:type="gramEnd"/>
            <w:r>
              <w:rPr>
                <w:rFonts w:ascii="Calibri" w:eastAsia="Calibri" w:hAnsi="Calibri" w:cs="Calibri"/>
              </w:rPr>
              <w:t>pretos e pardos) e também da análise documentação comprobatória (indígenas) - após recurso</w:t>
            </w:r>
          </w:p>
          <w:p w:rsidR="001813D2" w:rsidRDefault="001813D2" w:rsidP="00FD4F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 de julho de 2026</w:t>
            </w:r>
          </w:p>
        </w:tc>
      </w:tr>
      <w:tr w:rsidR="001813D2" w:rsidTr="00FD4FE0"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 a 07 de agosto de 2026- IFSC</w:t>
            </w:r>
          </w:p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 a 07 de agosto de 2026 - IFRS</w:t>
            </w:r>
          </w:p>
        </w:tc>
      </w:tr>
      <w:tr w:rsidR="001813D2" w:rsidTr="00FD4FE0">
        <w:trPr>
          <w:trHeight w:val="87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 segunda chamada, se houver vaga remanescente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de agosto de 2026- IFSC</w:t>
            </w:r>
          </w:p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de agosto de 2026 - IFRS</w:t>
            </w:r>
          </w:p>
        </w:tc>
      </w:tr>
      <w:tr w:rsidR="001813D2" w:rsidTr="00FD4FE0">
        <w:trPr>
          <w:trHeight w:val="48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 da segunda chamada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de agosto de 2026 - IFSC</w:t>
            </w:r>
          </w:p>
          <w:p w:rsidR="001813D2" w:rsidRDefault="001813D2" w:rsidP="00FD4FE0">
            <w:pPr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>19 de agosto de 2026 - IFRS</w:t>
            </w:r>
          </w:p>
        </w:tc>
      </w:tr>
      <w:tr w:rsidR="001813D2" w:rsidTr="00FD4FE0">
        <w:trPr>
          <w:trHeight w:val="480"/>
        </w:trPr>
        <w:tc>
          <w:tcPr>
            <w:tcW w:w="6240" w:type="dxa"/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aulas</w:t>
            </w:r>
          </w:p>
        </w:tc>
        <w:tc>
          <w:tcPr>
            <w:tcW w:w="3630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21 de agosto de </w:t>
            </w:r>
            <w:proofErr w:type="gramStart"/>
            <w:r>
              <w:rPr>
                <w:rFonts w:ascii="Calibri" w:eastAsia="Calibri" w:hAnsi="Calibri" w:cs="Calibri"/>
              </w:rPr>
              <w:t>2026  -</w:t>
            </w:r>
            <w:proofErr w:type="gramEnd"/>
            <w:r>
              <w:rPr>
                <w:rFonts w:ascii="Calibri" w:eastAsia="Calibri" w:hAnsi="Calibri" w:cs="Calibri"/>
              </w:rPr>
              <w:t xml:space="preserve"> IFSC</w:t>
            </w:r>
          </w:p>
          <w:p w:rsidR="001813D2" w:rsidRDefault="001813D2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de agosto de 2026 - IFRS</w:t>
            </w:r>
          </w:p>
        </w:tc>
      </w:tr>
    </w:tbl>
    <w:p w:rsidR="001657DC" w:rsidRDefault="001657DC">
      <w:bookmarkStart w:id="0" w:name="_GoBack"/>
      <w:bookmarkEnd w:id="0"/>
    </w:p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2"/>
    <w:rsid w:val="001657DC"/>
    <w:rsid w:val="0018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B24B"/>
  <w15:chartTrackingRefBased/>
  <w15:docId w15:val="{0C93ACBC-ACE0-462D-9995-47DD0C0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13D2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N2d61cHrjHGjmQD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7N2d61cHrjHGjmQD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gvhMpwTf5m6SAww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DgvhMpwTf5m6SAww7" TargetMode="External"/><Relationship Id="rId10" Type="http://schemas.openxmlformats.org/officeDocument/2006/relationships/hyperlink" Target="https://forms.gle/7N2d61cHrjHGjmQD6" TargetMode="External"/><Relationship Id="rId4" Type="http://schemas.openxmlformats.org/officeDocument/2006/relationships/hyperlink" Target="https://forms.gle/8cNY1MhmMPWntEeD9" TargetMode="External"/><Relationship Id="rId9" Type="http://schemas.openxmlformats.org/officeDocument/2006/relationships/hyperlink" Target="https://forms.gle/7N2d61cHrjHGjmQD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2026-04-23T11:36:00Z</dcterms:created>
  <dcterms:modified xsi:type="dcterms:W3CDTF">2026-04-23T11:36:00Z</dcterms:modified>
</cp:coreProperties>
</file>