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778" w:rsidRDefault="001D5778" w:rsidP="001D5778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ANEXO I</w:t>
      </w:r>
    </w:p>
    <w:p w:rsidR="001D5778" w:rsidRDefault="001D5778" w:rsidP="001D577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highlight w:val="white"/>
        </w:rPr>
      </w:pPr>
    </w:p>
    <w:p w:rsidR="001D5778" w:rsidRDefault="001D5778" w:rsidP="001D5778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CRONOGRAMA DO PROCESSO SELETIVO PARA ALUNO ESPECIAL 2025/02</w:t>
      </w:r>
    </w:p>
    <w:p w:rsidR="001D5778" w:rsidRDefault="001D5778" w:rsidP="001D5778">
      <w:pPr>
        <w:jc w:val="center"/>
        <w:rPr>
          <w:rFonts w:ascii="Calibri" w:eastAsia="Calibri" w:hAnsi="Calibri" w:cs="Calibri"/>
          <w:b/>
        </w:rPr>
      </w:pPr>
    </w:p>
    <w:tbl>
      <w:tblPr>
        <w:tblW w:w="9870" w:type="dxa"/>
        <w:tblInd w:w="-10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6225"/>
        <w:gridCol w:w="3645"/>
      </w:tblGrid>
      <w:tr w:rsidR="001D5778" w:rsidTr="005B5F1A">
        <w:tc>
          <w:tcPr>
            <w:tcW w:w="6225" w:type="dxa"/>
            <w:tcMar>
              <w:left w:w="42" w:type="dxa"/>
            </w:tcMar>
          </w:tcPr>
          <w:p w:rsidR="001D5778" w:rsidRDefault="001D5778" w:rsidP="005B5F1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Atividade</w:t>
            </w:r>
          </w:p>
        </w:tc>
        <w:tc>
          <w:tcPr>
            <w:tcW w:w="3645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</w:tcPr>
          <w:p w:rsidR="001D5778" w:rsidRDefault="001D5778" w:rsidP="005B5F1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Data</w:t>
            </w:r>
          </w:p>
        </w:tc>
      </w:tr>
      <w:tr w:rsidR="001D5778" w:rsidTr="005B5F1A">
        <w:tc>
          <w:tcPr>
            <w:tcW w:w="6225" w:type="dxa"/>
            <w:tcMar>
              <w:left w:w="42" w:type="dxa"/>
            </w:tcMar>
            <w:vAlign w:val="center"/>
          </w:tcPr>
          <w:p w:rsidR="001D5778" w:rsidRDefault="001D5778" w:rsidP="005B5F1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Divulgação do Edital </w:t>
            </w:r>
          </w:p>
        </w:tc>
        <w:tc>
          <w:tcPr>
            <w:tcW w:w="3645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1D5778" w:rsidRDefault="001D5778" w:rsidP="005B5F1A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11 de julho de 2025</w:t>
            </w:r>
          </w:p>
        </w:tc>
      </w:tr>
      <w:tr w:rsidR="001D5778" w:rsidTr="005B5F1A">
        <w:tc>
          <w:tcPr>
            <w:tcW w:w="6225" w:type="dxa"/>
            <w:tcMar>
              <w:left w:w="42" w:type="dxa"/>
            </w:tcMar>
            <w:vAlign w:val="center"/>
          </w:tcPr>
          <w:p w:rsidR="001D5778" w:rsidRDefault="001D5778" w:rsidP="005B5F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Período de inscrições</w:t>
            </w:r>
            <w:r>
              <w:rPr>
                <w:rFonts w:ascii="Calibri" w:eastAsia="Calibri" w:hAnsi="Calibri" w:cs="Calibri"/>
              </w:rPr>
              <w:t xml:space="preserve"> - através de formulário eletrônico </w:t>
            </w:r>
            <w:hyperlink r:id="rId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https://forms.gle/rsufH97fkmjSAHHn8</w:t>
              </w:r>
            </w:hyperlink>
          </w:p>
        </w:tc>
        <w:tc>
          <w:tcPr>
            <w:tcW w:w="3645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1D5778" w:rsidRDefault="001D5778" w:rsidP="005B5F1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 11 de julho a 1º de agosto de 2025</w:t>
            </w:r>
          </w:p>
        </w:tc>
      </w:tr>
      <w:tr w:rsidR="001D5778" w:rsidTr="005B5F1A">
        <w:tc>
          <w:tcPr>
            <w:tcW w:w="6225" w:type="dxa"/>
            <w:tcMar>
              <w:left w:w="42" w:type="dxa"/>
            </w:tcMar>
            <w:vAlign w:val="center"/>
          </w:tcPr>
          <w:p w:rsidR="001D5778" w:rsidRDefault="001D5778" w:rsidP="005B5F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Divulgação preliminar das inscrições homologadas</w:t>
            </w:r>
          </w:p>
        </w:tc>
        <w:tc>
          <w:tcPr>
            <w:tcW w:w="3645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1D5778" w:rsidRDefault="001D5778" w:rsidP="005B5F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 de agosto de 2025</w:t>
            </w:r>
          </w:p>
        </w:tc>
      </w:tr>
      <w:tr w:rsidR="001D5778" w:rsidTr="005B5F1A">
        <w:tc>
          <w:tcPr>
            <w:tcW w:w="6225" w:type="dxa"/>
            <w:tcMar>
              <w:left w:w="42" w:type="dxa"/>
            </w:tcMar>
            <w:vAlign w:val="center"/>
          </w:tcPr>
          <w:p w:rsidR="001D5778" w:rsidRDefault="001D5778" w:rsidP="005B5F1A">
            <w:pPr>
              <w:rPr>
                <w:rFonts w:ascii="Calibri" w:eastAsia="Calibri" w:hAnsi="Calibri" w:cs="Calibri"/>
                <w:highlight w:val="yellow"/>
                <w:vertAlign w:val="superscript"/>
              </w:rPr>
            </w:pPr>
            <w:r>
              <w:rPr>
                <w:rFonts w:ascii="Calibri" w:eastAsia="Calibri" w:hAnsi="Calibri" w:cs="Calibri"/>
              </w:rPr>
              <w:t>Interposição de recursos referente à homologação das inscrições</w:t>
            </w:r>
          </w:p>
        </w:tc>
        <w:tc>
          <w:tcPr>
            <w:tcW w:w="3645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1D5778" w:rsidRDefault="001D5778" w:rsidP="005B5F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 e 07 de agosto de 2025</w:t>
            </w:r>
          </w:p>
        </w:tc>
      </w:tr>
      <w:tr w:rsidR="001D5778" w:rsidTr="005B5F1A">
        <w:tc>
          <w:tcPr>
            <w:tcW w:w="6225" w:type="dxa"/>
            <w:tcMar>
              <w:left w:w="42" w:type="dxa"/>
            </w:tcMar>
            <w:vAlign w:val="center"/>
          </w:tcPr>
          <w:p w:rsidR="001D5778" w:rsidRDefault="001D5778" w:rsidP="005B5F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Divulgação das inscrições homologadas após análise de recursos</w:t>
            </w:r>
          </w:p>
        </w:tc>
        <w:tc>
          <w:tcPr>
            <w:tcW w:w="3645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1D5778" w:rsidRDefault="001D5778" w:rsidP="005B5F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 de agosto de 2025</w:t>
            </w:r>
          </w:p>
        </w:tc>
      </w:tr>
      <w:tr w:rsidR="001D5778" w:rsidTr="005B5F1A">
        <w:tc>
          <w:tcPr>
            <w:tcW w:w="6225" w:type="dxa"/>
            <w:tcMar>
              <w:left w:w="42" w:type="dxa"/>
            </w:tcMar>
            <w:vAlign w:val="center"/>
          </w:tcPr>
          <w:p w:rsidR="001D5778" w:rsidRDefault="001D5778" w:rsidP="005B5F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Divulgação dos resultados</w:t>
            </w:r>
          </w:p>
        </w:tc>
        <w:tc>
          <w:tcPr>
            <w:tcW w:w="3645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1D5778" w:rsidRDefault="001D5778" w:rsidP="005B5F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 de agosto de 2025</w:t>
            </w:r>
          </w:p>
        </w:tc>
      </w:tr>
      <w:tr w:rsidR="001D5778" w:rsidTr="005B5F1A">
        <w:tc>
          <w:tcPr>
            <w:tcW w:w="6225" w:type="dxa"/>
            <w:tcMar>
              <w:left w:w="42" w:type="dxa"/>
            </w:tcMar>
            <w:vAlign w:val="center"/>
          </w:tcPr>
          <w:p w:rsidR="001D5778" w:rsidRDefault="001D5778" w:rsidP="005B5F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Interposição de recursos </w:t>
            </w:r>
          </w:p>
        </w:tc>
        <w:tc>
          <w:tcPr>
            <w:tcW w:w="3645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1D5778" w:rsidRDefault="001D5778" w:rsidP="005B5F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 e 14 de agosto de 2025</w:t>
            </w:r>
          </w:p>
        </w:tc>
      </w:tr>
      <w:tr w:rsidR="001D5778" w:rsidTr="005B5F1A">
        <w:tc>
          <w:tcPr>
            <w:tcW w:w="6225" w:type="dxa"/>
            <w:tcMar>
              <w:left w:w="42" w:type="dxa"/>
            </w:tcMar>
            <w:vAlign w:val="center"/>
          </w:tcPr>
          <w:p w:rsidR="001D5778" w:rsidRDefault="001D5778" w:rsidP="005B5F1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Resultado final</w:t>
            </w:r>
          </w:p>
        </w:tc>
        <w:tc>
          <w:tcPr>
            <w:tcW w:w="3645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1D5778" w:rsidRDefault="001D5778" w:rsidP="005B5F1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15 de agosto de 2025</w:t>
            </w:r>
          </w:p>
        </w:tc>
      </w:tr>
      <w:tr w:rsidR="001D5778" w:rsidTr="005B5F1A">
        <w:tc>
          <w:tcPr>
            <w:tcW w:w="6225" w:type="dxa"/>
            <w:tcMar>
              <w:left w:w="42" w:type="dxa"/>
            </w:tcMar>
            <w:vAlign w:val="center"/>
          </w:tcPr>
          <w:p w:rsidR="001D5778" w:rsidRDefault="001D5778" w:rsidP="005B5F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Matrícula</w:t>
            </w:r>
          </w:p>
        </w:tc>
        <w:tc>
          <w:tcPr>
            <w:tcW w:w="3645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1D5778" w:rsidRDefault="001D5778" w:rsidP="005B5F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 de agosto de 2025</w:t>
            </w:r>
          </w:p>
        </w:tc>
      </w:tr>
      <w:tr w:rsidR="001D5778" w:rsidTr="005B5F1A">
        <w:trPr>
          <w:trHeight w:val="870"/>
        </w:trPr>
        <w:tc>
          <w:tcPr>
            <w:tcW w:w="6225" w:type="dxa"/>
            <w:tcMar>
              <w:left w:w="42" w:type="dxa"/>
            </w:tcMar>
            <w:vAlign w:val="center"/>
          </w:tcPr>
          <w:p w:rsidR="001D5778" w:rsidRDefault="001D5778" w:rsidP="005B5F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Divulgação da segunda chamada, se houver vaga remanescente</w:t>
            </w:r>
          </w:p>
        </w:tc>
        <w:tc>
          <w:tcPr>
            <w:tcW w:w="3645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1D5778" w:rsidRDefault="001D5778" w:rsidP="005B5F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 de agosto de 2025</w:t>
            </w:r>
          </w:p>
        </w:tc>
      </w:tr>
      <w:tr w:rsidR="001D5778" w:rsidTr="005B5F1A">
        <w:trPr>
          <w:trHeight w:val="480"/>
        </w:trPr>
        <w:tc>
          <w:tcPr>
            <w:tcW w:w="6225" w:type="dxa"/>
            <w:tcMar>
              <w:left w:w="42" w:type="dxa"/>
            </w:tcMar>
            <w:vAlign w:val="center"/>
          </w:tcPr>
          <w:p w:rsidR="001D5778" w:rsidRDefault="001D5778" w:rsidP="005B5F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Matrícula da segunda chamada</w:t>
            </w:r>
          </w:p>
        </w:tc>
        <w:tc>
          <w:tcPr>
            <w:tcW w:w="3645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1D5778" w:rsidRDefault="001D5778" w:rsidP="005B5F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 de agosto de 2025</w:t>
            </w:r>
          </w:p>
        </w:tc>
      </w:tr>
      <w:tr w:rsidR="001D5778" w:rsidTr="005B5F1A">
        <w:trPr>
          <w:trHeight w:val="480"/>
        </w:trPr>
        <w:tc>
          <w:tcPr>
            <w:tcW w:w="6225" w:type="dxa"/>
            <w:tcMar>
              <w:left w:w="42" w:type="dxa"/>
            </w:tcMar>
            <w:vAlign w:val="center"/>
          </w:tcPr>
          <w:p w:rsidR="001D5778" w:rsidRDefault="001D5778" w:rsidP="005B5F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Início das aulas</w:t>
            </w:r>
          </w:p>
        </w:tc>
        <w:tc>
          <w:tcPr>
            <w:tcW w:w="3645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1D5778" w:rsidRDefault="001D5778" w:rsidP="005B5F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 de agosto de 2025 (IFRS)</w:t>
            </w:r>
          </w:p>
          <w:p w:rsidR="001D5778" w:rsidRDefault="001D5778" w:rsidP="005B5F1A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</w:rPr>
              <w:t>28 de agosto de 2025</w:t>
            </w:r>
            <w:r>
              <w:rPr>
                <w:rFonts w:ascii="Calibri" w:eastAsia="Calibri" w:hAnsi="Calibri" w:cs="Calibri"/>
                <w:i/>
              </w:rPr>
              <w:t xml:space="preserve"> (IFSC - conforme cronograma de aulas a ser publicado no https://www.ifsc.edu.br/en/mestrado-em-viticultura-e-enologia)</w:t>
            </w:r>
          </w:p>
        </w:tc>
      </w:tr>
    </w:tbl>
    <w:p w:rsidR="009E2001" w:rsidRDefault="009E2001" w:rsidP="001D5778">
      <w:bookmarkStart w:id="0" w:name="_GoBack"/>
      <w:bookmarkEnd w:id="0"/>
    </w:p>
    <w:sectPr w:rsidR="009E200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D88" w:rsidRDefault="001D577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D88" w:rsidRDefault="001D5778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fldChar w:fldCharType="begin"/>
    </w:r>
    <w:r>
      <w:rPr>
        <w:rFonts w:ascii="Calibri" w:eastAsia="Calibri" w:hAnsi="Calibri" w:cs="Calibri"/>
        <w:sz w:val="20"/>
        <w:szCs w:val="20"/>
      </w:rPr>
      <w:instrText>PAGE</w:instrText>
    </w:r>
    <w:r>
      <w:rPr>
        <w:rFonts w:ascii="Calibri" w:eastAsia="Calibri" w:hAnsi="Calibri" w:cs="Calibri"/>
        <w:sz w:val="20"/>
        <w:szCs w:val="20"/>
      </w:rPr>
      <w:fldChar w:fldCharType="separate"/>
    </w:r>
    <w:r>
      <w:rPr>
        <w:rFonts w:ascii="Calibri" w:eastAsia="Calibri" w:hAnsi="Calibri" w:cs="Calibri"/>
        <w:noProof/>
        <w:sz w:val="20"/>
        <w:szCs w:val="20"/>
      </w:rPr>
      <w:t>1</w:t>
    </w:r>
    <w:r>
      <w:rPr>
        <w:rFonts w:ascii="Calibri" w:eastAsia="Calibri" w:hAnsi="Calibri" w:cs="Calibr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D88" w:rsidRDefault="001D5778">
    <w:pPr>
      <w:jc w:val="center"/>
      <w:rPr>
        <w:rFonts w:ascii="Calibri" w:eastAsia="Calibri" w:hAnsi="Calibri" w:cs="Calibri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D88" w:rsidRDefault="001D577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D88" w:rsidRDefault="001D5778">
    <w:pPr>
      <w:ind w:left="-540"/>
      <w:rPr>
        <w:rFonts w:ascii="Arial" w:eastAsia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D88" w:rsidRDefault="001D5778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noProof/>
        <w:color w:val="1F1A17"/>
      </w:rPr>
      <w:drawing>
        <wp:inline distT="0" distB="0" distL="0" distR="0">
          <wp:extent cx="714375" cy="723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3D88" w:rsidRDefault="001D5778">
    <w:pPr>
      <w:spacing w:before="60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MINISTÉRIO DA EDUCAÇÃO</w:t>
    </w:r>
  </w:p>
  <w:p w:rsidR="00403D88" w:rsidRDefault="001D5778">
    <w:pPr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Secretaria de Educação Profissional e Tecnológica</w:t>
    </w:r>
  </w:p>
  <w:p w:rsidR="00403D88" w:rsidRDefault="001D5778">
    <w:pPr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Instituto Federal de Educação, Ciência e Tecnologia do Rio Grande do Sul</w:t>
    </w:r>
  </w:p>
  <w:p w:rsidR="00403D88" w:rsidRDefault="001D5778">
    <w:pPr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i/>
        <w:sz w:val="20"/>
        <w:szCs w:val="20"/>
      </w:rPr>
      <w:t>Campus</w:t>
    </w:r>
    <w:r>
      <w:rPr>
        <w:rFonts w:ascii="Calibri" w:eastAsia="Calibri" w:hAnsi="Calibri" w:cs="Calibri"/>
        <w:sz w:val="20"/>
        <w:szCs w:val="20"/>
      </w:rPr>
      <w:t xml:space="preserve"> Bento Gonçalves</w:t>
    </w:r>
  </w:p>
  <w:p w:rsidR="00403D88" w:rsidRDefault="001D577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778"/>
    <w:rsid w:val="001D5778"/>
    <w:rsid w:val="009E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F451A"/>
  <w15:chartTrackingRefBased/>
  <w15:docId w15:val="{42523A2E-F9E3-4198-8A68-F340E526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D5778"/>
    <w:pPr>
      <w:widowControl w:val="0"/>
      <w:spacing w:after="0" w:line="240" w:lineRule="auto"/>
    </w:pPr>
    <w:rPr>
      <w:rFonts w:ascii="Cambria" w:eastAsia="Cambria" w:hAnsi="Cambria" w:cs="Cambri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hyperlink" Target="https://forms.gle/rsufH97fkmjSAHHn8" TargetMode="Externa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Poletto</dc:creator>
  <cp:keywords/>
  <dc:description/>
  <cp:lastModifiedBy>Caroline Poletto</cp:lastModifiedBy>
  <cp:revision>1</cp:revision>
  <dcterms:created xsi:type="dcterms:W3CDTF">2025-07-09T22:24:00Z</dcterms:created>
  <dcterms:modified xsi:type="dcterms:W3CDTF">2025-07-09T22:24:00Z</dcterms:modified>
</cp:coreProperties>
</file>